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C0BD8" w14:textId="77777777" w:rsidR="002868CC" w:rsidRPr="00360C23" w:rsidRDefault="002868CC" w:rsidP="002868C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bookmarkStart w:id="0" w:name="_Toc155969247"/>
      <w:r w:rsidRPr="00360C23">
        <w:rPr>
          <w:rFonts w:asciiTheme="minorHAnsi" w:hAnsiTheme="minorHAnsi" w:cstheme="minorHAnsi"/>
          <w:sz w:val="22"/>
          <w:szCs w:val="22"/>
        </w:rPr>
        <w:t>Vehicle Replacement Policy</w:t>
      </w:r>
      <w:bookmarkEnd w:id="0"/>
    </w:p>
    <w:p w14:paraId="590F4698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b/>
          <w:bCs/>
          <w:kern w:val="0"/>
          <w14:ligatures w14:val="none"/>
        </w:rPr>
      </w:pPr>
    </w:p>
    <w:p w14:paraId="3A140910" w14:textId="77777777" w:rsidR="002868CC" w:rsidRPr="00360C23" w:rsidRDefault="002868CC" w:rsidP="002868C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bookmarkStart w:id="1" w:name="_Toc155969248"/>
      <w:r w:rsidRPr="00360C23">
        <w:rPr>
          <w:rFonts w:asciiTheme="minorHAnsi" w:hAnsiTheme="minorHAnsi" w:cstheme="minorHAnsi"/>
          <w:sz w:val="22"/>
          <w:szCs w:val="22"/>
        </w:rPr>
        <w:t>PURPOSE</w:t>
      </w:r>
      <w:bookmarkEnd w:id="1"/>
    </w:p>
    <w:p w14:paraId="2DAC8E78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This policy will outline the criteria for effective vehicle replacement. All factors of a vehicles mission,</w:t>
      </w:r>
    </w:p>
    <w:p w14:paraId="4FE25B66" w14:textId="618D8206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 xml:space="preserve">purpose, age, </w:t>
      </w:r>
      <w:r w:rsidRPr="00360C23">
        <w:rPr>
          <w:rFonts w:eastAsia="Calibri" w:cstheme="minorHAnsi"/>
          <w:kern w:val="0"/>
          <w14:ligatures w14:val="none"/>
        </w:rPr>
        <w:t>mileage,</w:t>
      </w:r>
      <w:r w:rsidRPr="00360C23">
        <w:rPr>
          <w:rFonts w:eastAsia="Calibri" w:cstheme="minorHAnsi"/>
          <w:kern w:val="0"/>
          <w14:ligatures w14:val="none"/>
        </w:rPr>
        <w:t xml:space="preserve"> and cost of ownership will be assessed to create a benchmark for relinquishment.</w:t>
      </w:r>
    </w:p>
    <w:p w14:paraId="39D92EAC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 xml:space="preserve">This policy must be firmly adhered to </w:t>
      </w:r>
      <w:proofErr w:type="gramStart"/>
      <w:r w:rsidRPr="00360C23">
        <w:rPr>
          <w:rFonts w:eastAsia="Calibri" w:cstheme="minorHAnsi"/>
          <w:kern w:val="0"/>
          <w14:ligatures w14:val="none"/>
        </w:rPr>
        <w:t>in order to</w:t>
      </w:r>
      <w:proofErr w:type="gramEnd"/>
      <w:r w:rsidRPr="00360C23">
        <w:rPr>
          <w:rFonts w:eastAsia="Calibri" w:cstheme="minorHAnsi"/>
          <w:kern w:val="0"/>
          <w14:ligatures w14:val="none"/>
        </w:rPr>
        <w:t xml:space="preserve"> reduce costs and ensure safe and reliable vehicles to</w:t>
      </w:r>
    </w:p>
    <w:p w14:paraId="5BE0556C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deliver city services.</w:t>
      </w:r>
    </w:p>
    <w:p w14:paraId="483A0160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b/>
          <w:bCs/>
          <w:kern w:val="0"/>
          <w14:ligatures w14:val="none"/>
        </w:rPr>
      </w:pPr>
    </w:p>
    <w:p w14:paraId="7453A45A" w14:textId="77777777" w:rsidR="002868CC" w:rsidRPr="00360C23" w:rsidRDefault="002868CC" w:rsidP="002868C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bookmarkStart w:id="2" w:name="_Toc155969249"/>
      <w:r w:rsidRPr="00360C23">
        <w:rPr>
          <w:rFonts w:asciiTheme="minorHAnsi" w:hAnsiTheme="minorHAnsi" w:cstheme="minorHAnsi"/>
          <w:sz w:val="22"/>
          <w:szCs w:val="22"/>
        </w:rPr>
        <w:t>GENERAL</w:t>
      </w:r>
      <w:bookmarkEnd w:id="2"/>
    </w:p>
    <w:p w14:paraId="47D500CA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Safety is not usually a factor of a vehicle’s age and mileage, but dependability and reliability are. Several</w:t>
      </w:r>
    </w:p>
    <w:p w14:paraId="518C1508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things influence a vehicle’s life cycle.</w:t>
      </w:r>
    </w:p>
    <w:p w14:paraId="060FB0F9" w14:textId="77777777" w:rsidR="002868CC" w:rsidRPr="00360C23" w:rsidRDefault="002868CC" w:rsidP="002868C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Service life is the amount of time a vehicle is capable of rendering service. Service life may be quite lengthy if a vehicle receives adequate maintenance and worn components are replaced. There is however a fatigue point for mechanical parts and structures that must be accounted for so as not to affect safety.</w:t>
      </w:r>
    </w:p>
    <w:p w14:paraId="2304E480" w14:textId="39CFE1D8" w:rsidR="002868CC" w:rsidRPr="00360C23" w:rsidRDefault="002868CC" w:rsidP="002868C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 xml:space="preserve">Technological life is the relative decline in productivity of a unit when compared to a newer model. Technological advancements affect fuel usage and greenhouse gas </w:t>
      </w:r>
      <w:r w:rsidRPr="00360C23">
        <w:rPr>
          <w:rFonts w:eastAsia="Calibri" w:cstheme="minorHAnsi"/>
          <w:kern w:val="0"/>
          <w14:ligatures w14:val="none"/>
        </w:rPr>
        <w:t>emissions.</w:t>
      </w:r>
    </w:p>
    <w:p w14:paraId="0DBEC424" w14:textId="77777777" w:rsidR="002868CC" w:rsidRPr="00360C23" w:rsidRDefault="002868CC" w:rsidP="002868CC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Economic life is the length of time that a vehicles cost is at a minimum. As the age and mileage of a vehicle increase the maintenance and operating costs increase also.</w:t>
      </w:r>
    </w:p>
    <w:p w14:paraId="6A77510C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</w:p>
    <w:p w14:paraId="7E6D2D7F" w14:textId="77777777" w:rsidR="002868CC" w:rsidRPr="00360C23" w:rsidRDefault="002868CC" w:rsidP="002868C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bookmarkStart w:id="3" w:name="_Toc155969250"/>
      <w:r w:rsidRPr="00360C23">
        <w:rPr>
          <w:rFonts w:asciiTheme="minorHAnsi" w:hAnsiTheme="minorHAnsi" w:cstheme="minorHAnsi"/>
          <w:sz w:val="22"/>
          <w:szCs w:val="22"/>
        </w:rPr>
        <w:t>BENCHMARK</w:t>
      </w:r>
      <w:bookmarkEnd w:id="3"/>
    </w:p>
    <w:p w14:paraId="3D774FCE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The following chart will form the basis for an economical and mechanical inspection to determine a</w:t>
      </w:r>
    </w:p>
    <w:p w14:paraId="253D769E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replacement cycle or schedule. This chart was developed using historical maintenance data compiled.</w:t>
      </w:r>
    </w:p>
    <w:p w14:paraId="41FC4AA3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from fleet management maintenance records. High-cost vehicles such as specialized trucks or Fire</w:t>
      </w:r>
    </w:p>
    <w:p w14:paraId="06C834BF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Apparatus may be retained for additional life as a reserve unit but must be evaluated annually.</w:t>
      </w:r>
    </w:p>
    <w:p w14:paraId="499C3B95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</w:p>
    <w:p w14:paraId="09A6A5D0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868CC" w:rsidRPr="00360C23" w14:paraId="73A582B5" w14:textId="77777777" w:rsidTr="00E05AA2">
        <w:tc>
          <w:tcPr>
            <w:tcW w:w="3116" w:type="dxa"/>
          </w:tcPr>
          <w:p w14:paraId="5933D881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360C23">
              <w:rPr>
                <w:rFonts w:eastAsia="Calibri" w:cstheme="minorHAnsi"/>
                <w:b/>
                <w:bCs/>
                <w:kern w:val="0"/>
                <w14:ligatures w14:val="none"/>
              </w:rPr>
              <w:t>Vehicle Type</w:t>
            </w:r>
          </w:p>
        </w:tc>
        <w:tc>
          <w:tcPr>
            <w:tcW w:w="3117" w:type="dxa"/>
          </w:tcPr>
          <w:p w14:paraId="3505B2B1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360C23">
              <w:rPr>
                <w:rFonts w:eastAsia="Calibri" w:cstheme="minorHAnsi"/>
                <w:b/>
                <w:bCs/>
                <w:kern w:val="0"/>
                <w14:ligatures w14:val="none"/>
              </w:rPr>
              <w:t>Milage and or</w:t>
            </w:r>
          </w:p>
        </w:tc>
        <w:tc>
          <w:tcPr>
            <w:tcW w:w="3117" w:type="dxa"/>
          </w:tcPr>
          <w:p w14:paraId="36A5045F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b/>
                <w:bCs/>
                <w:kern w:val="0"/>
                <w14:ligatures w14:val="none"/>
              </w:rPr>
            </w:pPr>
            <w:r w:rsidRPr="00360C23">
              <w:rPr>
                <w:rFonts w:eastAsia="Calibri" w:cstheme="minorHAnsi"/>
                <w:b/>
                <w:bCs/>
                <w:kern w:val="0"/>
                <w14:ligatures w14:val="none"/>
              </w:rPr>
              <w:t>Service Life</w:t>
            </w:r>
          </w:p>
        </w:tc>
      </w:tr>
      <w:tr w:rsidR="002868CC" w:rsidRPr="00360C23" w14:paraId="694EA889" w14:textId="77777777" w:rsidTr="00E05AA2">
        <w:tc>
          <w:tcPr>
            <w:tcW w:w="3116" w:type="dxa"/>
          </w:tcPr>
          <w:p w14:paraId="2F943D8F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  <w:r w:rsidRPr="00360C23">
              <w:rPr>
                <w:rFonts w:eastAsia="Calibri" w:cstheme="minorHAnsi"/>
                <w:kern w:val="0"/>
                <w14:ligatures w14:val="none"/>
              </w:rPr>
              <w:t>Truck</w:t>
            </w:r>
          </w:p>
        </w:tc>
        <w:tc>
          <w:tcPr>
            <w:tcW w:w="3117" w:type="dxa"/>
          </w:tcPr>
          <w:p w14:paraId="650A6EB0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5C454AAD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2868CC" w:rsidRPr="00360C23" w14:paraId="202927A6" w14:textId="77777777" w:rsidTr="00E05AA2">
        <w:tc>
          <w:tcPr>
            <w:tcW w:w="3116" w:type="dxa"/>
          </w:tcPr>
          <w:p w14:paraId="09A479DF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  <w:r w:rsidRPr="00360C23">
              <w:rPr>
                <w:rFonts w:eastAsia="Calibri" w:cstheme="minorHAnsi"/>
                <w:kern w:val="0"/>
                <w14:ligatures w14:val="none"/>
              </w:rPr>
              <w:t>Van</w:t>
            </w:r>
          </w:p>
        </w:tc>
        <w:tc>
          <w:tcPr>
            <w:tcW w:w="3117" w:type="dxa"/>
          </w:tcPr>
          <w:p w14:paraId="05E41B49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1AF766A2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</w:p>
        </w:tc>
      </w:tr>
      <w:tr w:rsidR="002868CC" w:rsidRPr="00360C23" w14:paraId="4B4D8F84" w14:textId="77777777" w:rsidTr="00E05AA2">
        <w:tc>
          <w:tcPr>
            <w:tcW w:w="3116" w:type="dxa"/>
          </w:tcPr>
          <w:p w14:paraId="65E2DA21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  <w:r w:rsidRPr="00360C23">
              <w:rPr>
                <w:rFonts w:eastAsia="Calibri" w:cstheme="minorHAnsi"/>
                <w:kern w:val="0"/>
                <w14:ligatures w14:val="none"/>
              </w:rPr>
              <w:t>Box Truck</w:t>
            </w:r>
          </w:p>
        </w:tc>
        <w:tc>
          <w:tcPr>
            <w:tcW w:w="3117" w:type="dxa"/>
          </w:tcPr>
          <w:p w14:paraId="4AD70120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</w:p>
        </w:tc>
        <w:tc>
          <w:tcPr>
            <w:tcW w:w="3117" w:type="dxa"/>
          </w:tcPr>
          <w:p w14:paraId="3552FA00" w14:textId="77777777" w:rsidR="002868CC" w:rsidRPr="00360C23" w:rsidRDefault="002868CC" w:rsidP="00E05AA2">
            <w:pPr>
              <w:widowControl w:val="0"/>
              <w:autoSpaceDE w:val="0"/>
              <w:autoSpaceDN w:val="0"/>
              <w:spacing w:before="9"/>
              <w:rPr>
                <w:rFonts w:eastAsia="Calibri" w:cstheme="minorHAnsi"/>
                <w:kern w:val="0"/>
                <w14:ligatures w14:val="none"/>
              </w:rPr>
            </w:pPr>
          </w:p>
        </w:tc>
      </w:tr>
    </w:tbl>
    <w:p w14:paraId="798799A9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</w:p>
    <w:p w14:paraId="621ED903" w14:textId="77777777" w:rsidR="002868CC" w:rsidRPr="00360C23" w:rsidRDefault="002868CC" w:rsidP="002868CC">
      <w:pPr>
        <w:pStyle w:val="Heading1"/>
        <w:ind w:left="0"/>
        <w:rPr>
          <w:rFonts w:asciiTheme="minorHAnsi" w:hAnsiTheme="minorHAnsi" w:cstheme="minorHAnsi"/>
          <w:sz w:val="22"/>
          <w:szCs w:val="22"/>
        </w:rPr>
      </w:pPr>
      <w:bookmarkStart w:id="4" w:name="_Toc155969251"/>
      <w:r w:rsidRPr="00360C23">
        <w:rPr>
          <w:rFonts w:asciiTheme="minorHAnsi" w:hAnsiTheme="minorHAnsi" w:cstheme="minorHAnsi"/>
          <w:sz w:val="22"/>
          <w:szCs w:val="22"/>
        </w:rPr>
        <w:t>Process</w:t>
      </w:r>
      <w:bookmarkEnd w:id="4"/>
    </w:p>
    <w:p w14:paraId="5478223A" w14:textId="77777777" w:rsidR="002868CC" w:rsidRPr="00360C23" w:rsidRDefault="002868CC" w:rsidP="002868CC">
      <w:pPr>
        <w:widowControl w:val="0"/>
        <w:autoSpaceDE w:val="0"/>
        <w:autoSpaceDN w:val="0"/>
        <w:spacing w:before="9" w:after="0" w:line="240" w:lineRule="auto"/>
        <w:rPr>
          <w:rFonts w:eastAsia="Calibri" w:cstheme="minorHAnsi"/>
          <w:kern w:val="0"/>
          <w14:ligatures w14:val="none"/>
        </w:rPr>
      </w:pPr>
      <w:r w:rsidRPr="00360C23">
        <w:rPr>
          <w:rFonts w:eastAsia="Calibri" w:cstheme="minorHAnsi"/>
          <w:kern w:val="0"/>
          <w14:ligatures w14:val="none"/>
        </w:rPr>
        <w:t>Vehicles will be inspected after major incidents and accidents, major repairs and over 125,000 miles for repurpose or complete replacement.</w:t>
      </w:r>
    </w:p>
    <w:p w14:paraId="703BAFC9" w14:textId="77777777" w:rsidR="00E70A63" w:rsidRDefault="00E70A63"/>
    <w:sectPr w:rsidR="00E70A63" w:rsidSect="00257F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31144"/>
    <w:multiLevelType w:val="hybridMultilevel"/>
    <w:tmpl w:val="0F98964E"/>
    <w:lvl w:ilvl="0" w:tplc="EC947D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A0509"/>
    <w:multiLevelType w:val="hybridMultilevel"/>
    <w:tmpl w:val="9244D28C"/>
    <w:lvl w:ilvl="0" w:tplc="EC947DA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009573">
    <w:abstractNumId w:val="1"/>
  </w:num>
  <w:num w:numId="2" w16cid:durableId="151191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68"/>
    <w:rsid w:val="00257F90"/>
    <w:rsid w:val="002868CC"/>
    <w:rsid w:val="00D32068"/>
    <w:rsid w:val="00E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1E95D-DEE6-4C12-AD96-B7FBB2A7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CC"/>
  </w:style>
  <w:style w:type="paragraph" w:styleId="Heading1">
    <w:name w:val="heading 1"/>
    <w:basedOn w:val="Normal"/>
    <w:link w:val="Heading1Char"/>
    <w:uiPriority w:val="9"/>
    <w:qFormat/>
    <w:rsid w:val="002868CC"/>
    <w:pPr>
      <w:widowControl w:val="0"/>
      <w:autoSpaceDE w:val="0"/>
      <w:autoSpaceDN w:val="0"/>
      <w:spacing w:before="92" w:after="0" w:line="240" w:lineRule="auto"/>
      <w:ind w:left="380"/>
      <w:outlineLvl w:val="0"/>
    </w:pPr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8CC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2868CC"/>
    <w:pPr>
      <w:ind w:left="720"/>
      <w:contextualSpacing/>
    </w:pPr>
  </w:style>
  <w:style w:type="table" w:styleId="TableGrid">
    <w:name w:val="Table Grid"/>
    <w:basedOn w:val="TableNormal"/>
    <w:uiPriority w:val="39"/>
    <w:rsid w:val="0028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DeMailly</dc:creator>
  <cp:keywords/>
  <dc:description/>
  <cp:lastModifiedBy>James DeMailly</cp:lastModifiedBy>
  <cp:revision>2</cp:revision>
  <dcterms:created xsi:type="dcterms:W3CDTF">2024-01-16T17:52:00Z</dcterms:created>
  <dcterms:modified xsi:type="dcterms:W3CDTF">2024-01-16T17:52:00Z</dcterms:modified>
</cp:coreProperties>
</file>